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D36F01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T.02 </w:t>
            </w:r>
            <w:r w:rsidR="006958B1">
              <w:rPr>
                <w:b/>
                <w:color w:val="FFFFFF" w:themeColor="background1"/>
                <w:sz w:val="18"/>
                <w:szCs w:val="18"/>
              </w:rPr>
              <w:t>DOCENT LICHAMELIJKE OPVOEDING 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4B083C">
              <w:rPr>
                <w:color w:val="FFFFFF" w:themeColor="background1"/>
                <w:sz w:val="18"/>
                <w:szCs w:val="18"/>
              </w:rPr>
              <w:t>training</w:t>
            </w:r>
          </w:p>
        </w:tc>
      </w:tr>
      <w:tr w:rsidR="008A4466" w:rsidRPr="00EA6EFB" w:rsidTr="00477622">
        <w:trPr>
          <w:trHeight w:val="1073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EA6EFB" w:rsidRDefault="008A4466" w:rsidP="002747A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2747A6" w:rsidRPr="00EC3270" w:rsidRDefault="002747A6" w:rsidP="002747A6">
            <w:pPr>
              <w:spacing w:line="240" w:lineRule="auto"/>
              <w:rPr>
                <w:rFonts w:cs="Arial"/>
                <w:sz w:val="18"/>
                <w:szCs w:val="18"/>
                <w:lang w:eastAsia="nl-NL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 w:rsidRPr="001701A4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 binnen</w:t>
            </w:r>
            <w:r w:rsidRPr="001701A4">
              <w:rPr>
                <w:rFonts w:cs="Arial"/>
                <w:sz w:val="18"/>
                <w:szCs w:val="18"/>
              </w:rPr>
              <w:t xml:space="preserve"> een regionale sportser</w:t>
            </w:r>
            <w:r>
              <w:rPr>
                <w:rFonts w:cs="Arial"/>
                <w:sz w:val="18"/>
                <w:szCs w:val="18"/>
              </w:rPr>
              <w:t>viceorganisatie (met ongeveer 125</w:t>
            </w:r>
            <w:r w:rsidRPr="001701A4">
              <w:rPr>
                <w:rFonts w:cs="Arial"/>
                <w:sz w:val="18"/>
                <w:szCs w:val="18"/>
              </w:rPr>
              <w:t xml:space="preserve"> medewerkers) die in opdracht van de </w:t>
            </w:r>
            <w:r>
              <w:rPr>
                <w:rFonts w:cs="Arial"/>
                <w:sz w:val="18"/>
                <w:szCs w:val="18"/>
              </w:rPr>
              <w:t xml:space="preserve">aangesloten </w:t>
            </w:r>
            <w:r w:rsidRPr="001701A4">
              <w:rPr>
                <w:rFonts w:cs="Arial"/>
                <w:sz w:val="18"/>
                <w:szCs w:val="18"/>
              </w:rPr>
              <w:t>gemeenten uitvoering geeft aan het sportbeleid</w:t>
            </w:r>
            <w:r>
              <w:rPr>
                <w:rFonts w:cs="Arial"/>
                <w:sz w:val="18"/>
                <w:szCs w:val="18"/>
              </w:rPr>
              <w:t xml:space="preserve"> binnen de regio</w:t>
            </w:r>
            <w:r w:rsidRPr="001701A4">
              <w:rPr>
                <w:rFonts w:cs="Arial"/>
                <w:sz w:val="18"/>
                <w:szCs w:val="18"/>
              </w:rPr>
              <w:t xml:space="preserve">. De organisatie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zet zich als kennispartner en verbinder in voor een gezonde regio. Hiertoe werkt de organisatie 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nauw samen met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>overheden, verenig</w:t>
            </w:r>
            <w:r>
              <w:rPr>
                <w:rFonts w:cs="Arial"/>
                <w:sz w:val="18"/>
                <w:szCs w:val="18"/>
                <w:lang w:eastAsia="nl-NL"/>
              </w:rPr>
              <w:t>ingen, onderwijs, zorg en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 welzijn en bedrijfsleven aan het versterken van de sport- en beweeginfrastructuur met als doel zoveel mogelijk mensen aan het sporten en bewegen te krijgen.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 </w:t>
            </w:r>
          </w:p>
          <w:p w:rsidR="008A4466" w:rsidRPr="00EA6EFB" w:rsidRDefault="004046FC" w:rsidP="002747A6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EA6EFB">
              <w:rPr>
                <w:color w:val="000000" w:themeColor="text1"/>
                <w:sz w:val="18"/>
                <w:szCs w:val="18"/>
              </w:rPr>
              <w:t xml:space="preserve">De </w:t>
            </w:r>
            <w:r w:rsidR="004B083C">
              <w:rPr>
                <w:color w:val="000000" w:themeColor="text1"/>
                <w:sz w:val="18"/>
                <w:szCs w:val="18"/>
              </w:rPr>
              <w:t>docent lichamelijke opvoeding</w:t>
            </w:r>
            <w:r w:rsidR="006958B1">
              <w:rPr>
                <w:color w:val="000000" w:themeColor="text1"/>
                <w:sz w:val="18"/>
                <w:szCs w:val="18"/>
              </w:rPr>
              <w:t xml:space="preserve"> </w:t>
            </w:r>
            <w:r w:rsidR="00870C22">
              <w:rPr>
                <w:color w:val="000000" w:themeColor="text1"/>
                <w:sz w:val="18"/>
                <w:szCs w:val="18"/>
              </w:rPr>
              <w:t>I</w:t>
            </w:r>
            <w:r w:rsidR="004B08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2C1E96">
              <w:rPr>
                <w:color w:val="000000" w:themeColor="text1"/>
                <w:sz w:val="18"/>
                <w:szCs w:val="18"/>
              </w:rPr>
              <w:t>wordt gedetacheerd aan</w:t>
            </w:r>
            <w:r w:rsidR="004B08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2C1E96">
              <w:rPr>
                <w:color w:val="000000" w:themeColor="text1"/>
                <w:sz w:val="18"/>
                <w:szCs w:val="18"/>
              </w:rPr>
              <w:t xml:space="preserve">een </w:t>
            </w:r>
            <w:r w:rsidR="00D70FCB">
              <w:rPr>
                <w:color w:val="000000" w:themeColor="text1"/>
                <w:sz w:val="18"/>
                <w:szCs w:val="18"/>
              </w:rPr>
              <w:t>basisschoolkoepel</w:t>
            </w:r>
            <w:r w:rsidR="004B083C">
              <w:rPr>
                <w:color w:val="000000" w:themeColor="text1"/>
                <w:sz w:val="18"/>
                <w:szCs w:val="18"/>
              </w:rPr>
              <w:t xml:space="preserve"> met meerdere vestigingen. Functiehouder maakt onderdeel uit van de sectie ‘sport en welzijn’ waarbinnen vestiging overstijgend </w:t>
            </w:r>
            <w:r w:rsidR="006958B1">
              <w:rPr>
                <w:color w:val="000000" w:themeColor="text1"/>
                <w:sz w:val="18"/>
                <w:szCs w:val="18"/>
              </w:rPr>
              <w:t xml:space="preserve">door de teamleider </w:t>
            </w:r>
            <w:r w:rsidR="009C7FED">
              <w:rPr>
                <w:color w:val="000000" w:themeColor="text1"/>
                <w:sz w:val="18"/>
                <w:szCs w:val="18"/>
              </w:rPr>
              <w:t xml:space="preserve">de pedagogische/didactische en technische ontwikkeling van </w:t>
            </w:r>
            <w:r w:rsidR="006958B1">
              <w:rPr>
                <w:color w:val="000000" w:themeColor="text1"/>
                <w:sz w:val="18"/>
                <w:szCs w:val="18"/>
              </w:rPr>
              <w:t>het</w:t>
            </w:r>
            <w:r w:rsidR="009C7FE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58B1">
              <w:rPr>
                <w:color w:val="000000" w:themeColor="text1"/>
                <w:sz w:val="18"/>
                <w:szCs w:val="18"/>
              </w:rPr>
              <w:t xml:space="preserve">bewegingsonderwijs plaatsvindt. De docent </w:t>
            </w:r>
            <w:r w:rsidR="00C810C4">
              <w:rPr>
                <w:color w:val="000000" w:themeColor="text1"/>
                <w:sz w:val="18"/>
                <w:szCs w:val="18"/>
              </w:rPr>
              <w:t>lichamelijke opvoeding</w:t>
            </w:r>
            <w:r w:rsidR="006958B1">
              <w:rPr>
                <w:color w:val="000000" w:themeColor="text1"/>
                <w:sz w:val="18"/>
                <w:szCs w:val="18"/>
              </w:rPr>
              <w:t xml:space="preserve"> </w:t>
            </w:r>
            <w:r w:rsidR="009C7FED">
              <w:rPr>
                <w:color w:val="000000" w:themeColor="text1"/>
                <w:sz w:val="18"/>
                <w:szCs w:val="18"/>
              </w:rPr>
              <w:t xml:space="preserve">I is verantwoordelijk voor </w:t>
            </w:r>
            <w:r w:rsidR="006958B1">
              <w:rPr>
                <w:color w:val="000000" w:themeColor="text1"/>
                <w:sz w:val="18"/>
                <w:szCs w:val="18"/>
              </w:rPr>
              <w:t xml:space="preserve">het, op basis van de gegeven planning en curriculum, verzorgen </w:t>
            </w:r>
            <w:r w:rsidR="009C7FED">
              <w:rPr>
                <w:color w:val="000000" w:themeColor="text1"/>
                <w:sz w:val="18"/>
                <w:szCs w:val="18"/>
              </w:rPr>
              <w:t xml:space="preserve">van alle sportlessen </w:t>
            </w:r>
            <w:r w:rsidR="006958B1">
              <w:rPr>
                <w:color w:val="000000" w:themeColor="text1"/>
                <w:sz w:val="18"/>
                <w:szCs w:val="18"/>
              </w:rPr>
              <w:t>aan de leerlingen van groep 1 t/m 8</w:t>
            </w:r>
            <w:r w:rsidR="009C7FED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EA6EFB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EA6EFB" w:rsidRDefault="006958B1" w:rsidP="00A51B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</w:t>
            </w:r>
            <w:r w:rsidR="00477622">
              <w:rPr>
                <w:color w:val="000000" w:themeColor="text1"/>
                <w:sz w:val="18"/>
                <w:szCs w:val="18"/>
              </w:rPr>
              <w:t>edagogisch/</w:t>
            </w:r>
            <w:r w:rsidR="00E12EF0">
              <w:rPr>
                <w:color w:val="000000" w:themeColor="text1"/>
                <w:sz w:val="18"/>
                <w:szCs w:val="18"/>
              </w:rPr>
              <w:t>didactisch</w:t>
            </w:r>
            <w:r w:rsidR="00477622">
              <w:rPr>
                <w:color w:val="000000" w:themeColor="text1"/>
                <w:sz w:val="18"/>
                <w:szCs w:val="18"/>
              </w:rPr>
              <w:t xml:space="preserve"> en technisch kwalitatief hoogwaardig en </w:t>
            </w:r>
            <w:r w:rsidR="00E12EF0">
              <w:rPr>
                <w:color w:val="000000" w:themeColor="text1"/>
                <w:sz w:val="18"/>
                <w:szCs w:val="18"/>
              </w:rPr>
              <w:t>attractief</w:t>
            </w:r>
            <w:r w:rsidR="0047762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verzorgd bewegingsonderwijs</w:t>
            </w:r>
            <w:r w:rsidR="00477622">
              <w:rPr>
                <w:color w:val="000000" w:themeColor="text1"/>
                <w:sz w:val="18"/>
                <w:szCs w:val="18"/>
              </w:rPr>
              <w:t xml:space="preserve"> dat me</w:t>
            </w:r>
            <w:r w:rsidR="0043599B">
              <w:rPr>
                <w:color w:val="000000" w:themeColor="text1"/>
                <w:sz w:val="18"/>
                <w:szCs w:val="18"/>
              </w:rPr>
              <w:t>t enthousiasme wordt aangeboden en uitgedragen.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EA6EFB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AA537E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AA537E">
              <w:rPr>
                <w:color w:val="000000" w:themeColor="text1"/>
                <w:sz w:val="18"/>
                <w:szCs w:val="18"/>
                <w:lang w:bidi="x-none"/>
              </w:rPr>
              <w:t>manager dienstverlening van de sportserviceorganisatie (hiërarchisch).</w:t>
            </w:r>
          </w:p>
          <w:p w:rsidR="00952F07" w:rsidRPr="00EA6EFB" w:rsidRDefault="00AA537E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>
              <w:rPr>
                <w:color w:val="000000" w:themeColor="text1"/>
                <w:sz w:val="18"/>
                <w:szCs w:val="18"/>
                <w:lang w:bidi="x-non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C810C4">
              <w:rPr>
                <w:color w:val="000000" w:themeColor="text1"/>
                <w:sz w:val="18"/>
                <w:szCs w:val="18"/>
                <w:lang w:bidi="x-none"/>
              </w:rPr>
              <w:t>t</w:t>
            </w:r>
            <w:r w:rsidR="006958B1">
              <w:rPr>
                <w:color w:val="000000" w:themeColor="text1"/>
                <w:sz w:val="18"/>
                <w:szCs w:val="18"/>
                <w:lang w:bidi="x-none"/>
              </w:rPr>
              <w:t>eamleider</w:t>
            </w:r>
            <w:r w:rsidR="00C810C4">
              <w:rPr>
                <w:color w:val="000000" w:themeColor="text1"/>
                <w:sz w:val="18"/>
                <w:szCs w:val="18"/>
                <w:lang w:bidi="x-none"/>
              </w:rPr>
              <w:t xml:space="preserve"> </w:t>
            </w:r>
            <w:r w:rsidR="002C1E96">
              <w:rPr>
                <w:color w:val="000000" w:themeColor="text1"/>
                <w:sz w:val="18"/>
                <w:szCs w:val="18"/>
                <w:lang w:bidi="x-none"/>
              </w:rPr>
              <w:t>(van opdrachtgever)</w:t>
            </w:r>
            <w:r>
              <w:rPr>
                <w:color w:val="000000" w:themeColor="text1"/>
                <w:sz w:val="18"/>
                <w:szCs w:val="18"/>
                <w:lang w:bidi="x-none"/>
              </w:rPr>
              <w:t xml:space="preserve"> (functioneel)</w:t>
            </w:r>
          </w:p>
          <w:p w:rsidR="00D47F61" w:rsidRPr="00EA6EFB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EA6EFB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1078DC">
              <w:rPr>
                <w:color w:val="000000" w:themeColor="text1"/>
                <w:sz w:val="18"/>
                <w:szCs w:val="18"/>
                <w:lang w:bidi="x-none"/>
              </w:rPr>
              <w:t>niet van toepassing.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133F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133F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133F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577187" w:rsidRPr="00EA6EFB" w:rsidTr="001603C7">
        <w:trPr>
          <w:trHeight w:val="500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7187" w:rsidRPr="00477622" w:rsidRDefault="006958B1" w:rsidP="00F71725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577187" w:rsidRPr="00477622">
              <w:rPr>
                <w:b/>
                <w:color w:val="auto"/>
                <w:sz w:val="18"/>
                <w:szCs w:val="18"/>
              </w:rPr>
              <w:t>.</w:t>
            </w:r>
            <w:r w:rsidR="00577187" w:rsidRPr="00477622">
              <w:rPr>
                <w:b/>
                <w:color w:val="auto"/>
                <w:sz w:val="18"/>
                <w:szCs w:val="18"/>
              </w:rPr>
              <w:tab/>
              <w:t>Lesverzorging</w:t>
            </w:r>
          </w:p>
          <w:p w:rsidR="00577187" w:rsidRPr="00477622" w:rsidRDefault="00477622" w:rsidP="00F71725">
            <w:pPr>
              <w:spacing w:line="240" w:lineRule="auto"/>
              <w:ind w:left="284" w:hanging="284"/>
              <w:rPr>
                <w:sz w:val="18"/>
                <w:szCs w:val="18"/>
                <w:lang w:eastAsia="nl-NL"/>
              </w:rPr>
            </w:pP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ab/>
              <w:t xml:space="preserve">Sportlessen zijn </w:t>
            </w:r>
            <w:r w:rsidR="00577187" w:rsidRPr="00477622">
              <w:rPr>
                <w:sz w:val="18"/>
                <w:szCs w:val="18"/>
                <w:lang w:eastAsia="nl-NL"/>
              </w:rPr>
              <w:t>i</w:t>
            </w:r>
            <w:r w:rsidRPr="00477622">
              <w:rPr>
                <w:sz w:val="18"/>
                <w:szCs w:val="18"/>
                <w:lang w:eastAsia="nl-NL"/>
              </w:rPr>
              <w:t>nhoudelijk voorbereid en verzorgd</w:t>
            </w:r>
            <w:r w:rsidR="00577187" w:rsidRPr="00477622">
              <w:rPr>
                <w:sz w:val="18"/>
                <w:szCs w:val="18"/>
                <w:lang w:eastAsia="nl-NL"/>
              </w:rPr>
              <w:t xml:space="preserve"> </w:t>
            </w:r>
            <w:r w:rsidRPr="00477622">
              <w:rPr>
                <w:sz w:val="18"/>
                <w:szCs w:val="18"/>
                <w:lang w:eastAsia="nl-NL"/>
              </w:rPr>
              <w:t xml:space="preserve">waarbij </w:t>
            </w:r>
            <w:r w:rsidR="00577187" w:rsidRPr="00477622">
              <w:rPr>
                <w:sz w:val="18"/>
                <w:szCs w:val="18"/>
                <w:lang w:eastAsia="nl-NL"/>
              </w:rPr>
              <w:t>kennis/expertise en vaardigheden o.m. a.d.h.v. theorie en praktijkervaringen</w:t>
            </w:r>
            <w:r w:rsidRPr="00477622">
              <w:rPr>
                <w:sz w:val="18"/>
                <w:szCs w:val="18"/>
                <w:lang w:eastAsia="nl-NL"/>
              </w:rPr>
              <w:t xml:space="preserve"> door gebruikmaking van </w:t>
            </w:r>
            <w:r w:rsidR="00577187" w:rsidRPr="00477622">
              <w:rPr>
                <w:sz w:val="18"/>
                <w:szCs w:val="18"/>
                <w:lang w:eastAsia="nl-NL"/>
              </w:rPr>
              <w:t xml:space="preserve">verschillende didactische </w:t>
            </w:r>
            <w:r w:rsidRPr="00477622">
              <w:rPr>
                <w:sz w:val="18"/>
                <w:szCs w:val="18"/>
                <w:lang w:eastAsia="nl-NL"/>
              </w:rPr>
              <w:t>werkvormen en leeractiviteiten zijn overgebracht en orde en een positief klimaat zijn bewaakt.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tijdige en volledige beschikbaarheid middelen en materialen;</w:t>
            </w:r>
          </w:p>
          <w:p w:rsidR="00577187" w:rsidRPr="00C22BF5" w:rsidRDefault="006848A0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veiligheid (aard/omvang incidenten);</w:t>
            </w:r>
          </w:p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 xml:space="preserve">tevredenheid </w:t>
            </w:r>
            <w:r w:rsidR="00477622" w:rsidRPr="00C22BF5">
              <w:rPr>
                <w:color w:val="auto"/>
                <w:sz w:val="18"/>
                <w:szCs w:val="18"/>
              </w:rPr>
              <w:t>leerlingen</w:t>
            </w:r>
            <w:r w:rsidRPr="00C22BF5">
              <w:rPr>
                <w:color w:val="auto"/>
                <w:sz w:val="18"/>
                <w:szCs w:val="18"/>
              </w:rPr>
              <w:t>;</w:t>
            </w:r>
          </w:p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mate van anticiperen op deelnemers;</w:t>
            </w:r>
          </w:p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balans tussen expertrol en procesbegele</w:t>
            </w:r>
            <w:r w:rsidR="00477622" w:rsidRPr="00C22BF5">
              <w:rPr>
                <w:color w:val="auto"/>
                <w:sz w:val="18"/>
                <w:szCs w:val="18"/>
              </w:rPr>
              <w:t>ider.</w:t>
            </w:r>
          </w:p>
        </w:tc>
      </w:tr>
      <w:tr w:rsidR="00577187" w:rsidRPr="00EA6EFB" w:rsidTr="001603C7">
        <w:trPr>
          <w:trHeight w:val="538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7187" w:rsidRPr="00477622" w:rsidRDefault="006958B1" w:rsidP="00F71725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577187" w:rsidRPr="00477622">
              <w:rPr>
                <w:b/>
                <w:color w:val="auto"/>
                <w:sz w:val="18"/>
                <w:szCs w:val="18"/>
              </w:rPr>
              <w:t>.</w:t>
            </w:r>
            <w:r w:rsidR="00577187" w:rsidRPr="00477622">
              <w:rPr>
                <w:b/>
                <w:color w:val="auto"/>
                <w:sz w:val="18"/>
                <w:szCs w:val="18"/>
              </w:rPr>
              <w:tab/>
              <w:t>Beoordeling/toetsing</w:t>
            </w:r>
          </w:p>
          <w:p w:rsidR="00577187" w:rsidRPr="00477622" w:rsidRDefault="00477622" w:rsidP="00F71725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  <w:lang w:eastAsia="nl-NL"/>
              </w:rPr>
            </w:pP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ab/>
            </w:r>
            <w:r w:rsidR="005C5849">
              <w:rPr>
                <w:rFonts w:cs="Arial"/>
                <w:color w:val="auto"/>
                <w:sz w:val="18"/>
                <w:szCs w:val="18"/>
                <w:lang w:eastAsia="nl-NL"/>
              </w:rPr>
              <w:t>(Tussen</w:t>
            </w: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 xml:space="preserve">)resultaten van leerlingen zijn </w:t>
            </w:r>
            <w:r w:rsidR="00577187"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>beoorde</w:t>
            </w: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>e</w:t>
            </w:r>
            <w:r w:rsidR="00577187"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>l</w:t>
            </w: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 xml:space="preserve">d aan de hand van de gegeven criteria door (zo objectief mogelijk) vast te stellen in </w:t>
            </w:r>
            <w:r w:rsidR="00577187"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 xml:space="preserve">hoeverre de </w:t>
            </w: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 xml:space="preserve">leerling over </w:t>
            </w:r>
            <w:r w:rsidR="00577187"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 xml:space="preserve">de gedefinieerde kennis, vaardigheden en competenties </w:t>
            </w:r>
            <w:r w:rsidRPr="00477622">
              <w:rPr>
                <w:rFonts w:cs="Arial"/>
                <w:color w:val="auto"/>
                <w:sz w:val="18"/>
                <w:szCs w:val="18"/>
                <w:lang w:eastAsia="nl-NL"/>
              </w:rPr>
              <w:t>beschikt.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objectiviteit oordeel;</w:t>
            </w:r>
          </w:p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mate van herkenbaarheid van en begrip voor oordeel en aanbevelingen;</w:t>
            </w:r>
          </w:p>
          <w:p w:rsidR="00577187" w:rsidRPr="00C22BF5" w:rsidRDefault="00577187" w:rsidP="00C22BF5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C22BF5">
              <w:rPr>
                <w:color w:val="auto"/>
                <w:sz w:val="18"/>
                <w:szCs w:val="18"/>
              </w:rPr>
              <w:t>-</w:t>
            </w:r>
            <w:r w:rsidRPr="00C22BF5">
              <w:rPr>
                <w:color w:val="auto"/>
                <w:sz w:val="18"/>
                <w:szCs w:val="18"/>
              </w:rPr>
              <w:tab/>
              <w:t>feedback van en naar collega’s.</w:t>
            </w:r>
          </w:p>
        </w:tc>
      </w:tr>
      <w:tr w:rsidR="00577187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77187" w:rsidRPr="00EA6EFB" w:rsidRDefault="00577187" w:rsidP="00577187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EA6EFB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577187" w:rsidRPr="00EA6EFB" w:rsidRDefault="00477622" w:rsidP="00577187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FC2A93">
              <w:rPr>
                <w:color w:val="auto"/>
                <w:sz w:val="18"/>
                <w:szCs w:val="18"/>
              </w:rPr>
              <w:t>Ingespannen</w:t>
            </w:r>
            <w:r>
              <w:rPr>
                <w:color w:val="auto"/>
                <w:sz w:val="18"/>
                <w:szCs w:val="18"/>
              </w:rPr>
              <w:t xml:space="preserve"> houding/belasting bij het geven van training/instructies.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99" w:rsidRDefault="00930999" w:rsidP="001073D2">
      <w:pPr>
        <w:spacing w:line="240" w:lineRule="auto"/>
      </w:pPr>
      <w:r>
        <w:separator/>
      </w:r>
    </w:p>
  </w:endnote>
  <w:endnote w:type="continuationSeparator" w:id="0">
    <w:p w:rsidR="00930999" w:rsidRDefault="00930999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C22BF5">
      <w:rPr>
        <w:color w:val="auto"/>
        <w:sz w:val="16"/>
      </w:rPr>
      <w:t>1510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99" w:rsidRDefault="00930999" w:rsidP="001073D2">
      <w:pPr>
        <w:spacing w:line="240" w:lineRule="auto"/>
      </w:pPr>
      <w:r>
        <w:separator/>
      </w:r>
    </w:p>
  </w:footnote>
  <w:footnote w:type="continuationSeparator" w:id="0">
    <w:p w:rsidR="00930999" w:rsidRDefault="00930999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3C"/>
    <w:rsid w:val="00013FFA"/>
    <w:rsid w:val="00022563"/>
    <w:rsid w:val="00040B6A"/>
    <w:rsid w:val="00051C43"/>
    <w:rsid w:val="00053F25"/>
    <w:rsid w:val="0006753D"/>
    <w:rsid w:val="00075FF0"/>
    <w:rsid w:val="0008707B"/>
    <w:rsid w:val="000A4E2C"/>
    <w:rsid w:val="000C1D4D"/>
    <w:rsid w:val="000E3058"/>
    <w:rsid w:val="00104B2A"/>
    <w:rsid w:val="001078DC"/>
    <w:rsid w:val="00107BB5"/>
    <w:rsid w:val="001133FD"/>
    <w:rsid w:val="00121D7A"/>
    <w:rsid w:val="00132C5B"/>
    <w:rsid w:val="00140BCD"/>
    <w:rsid w:val="00146FF6"/>
    <w:rsid w:val="001533BD"/>
    <w:rsid w:val="001603C7"/>
    <w:rsid w:val="00161FEA"/>
    <w:rsid w:val="001760B3"/>
    <w:rsid w:val="00182624"/>
    <w:rsid w:val="0019223A"/>
    <w:rsid w:val="001D08A5"/>
    <w:rsid w:val="001D2817"/>
    <w:rsid w:val="001D5401"/>
    <w:rsid w:val="001F08A7"/>
    <w:rsid w:val="00262F78"/>
    <w:rsid w:val="00270359"/>
    <w:rsid w:val="002747A6"/>
    <w:rsid w:val="00276091"/>
    <w:rsid w:val="0028588A"/>
    <w:rsid w:val="00290ACF"/>
    <w:rsid w:val="002A6A1A"/>
    <w:rsid w:val="002C1E96"/>
    <w:rsid w:val="002C683A"/>
    <w:rsid w:val="002D200C"/>
    <w:rsid w:val="002E33B9"/>
    <w:rsid w:val="002E7FFB"/>
    <w:rsid w:val="00302BD4"/>
    <w:rsid w:val="00310C75"/>
    <w:rsid w:val="00314EFF"/>
    <w:rsid w:val="00325124"/>
    <w:rsid w:val="0033575D"/>
    <w:rsid w:val="003421EC"/>
    <w:rsid w:val="00346AD4"/>
    <w:rsid w:val="00352C53"/>
    <w:rsid w:val="00362B10"/>
    <w:rsid w:val="00374890"/>
    <w:rsid w:val="00384ED9"/>
    <w:rsid w:val="003865F8"/>
    <w:rsid w:val="003A231F"/>
    <w:rsid w:val="003A2926"/>
    <w:rsid w:val="003A60AF"/>
    <w:rsid w:val="003A6A37"/>
    <w:rsid w:val="003D7528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3599B"/>
    <w:rsid w:val="00446423"/>
    <w:rsid w:val="00447F40"/>
    <w:rsid w:val="004555B8"/>
    <w:rsid w:val="00466101"/>
    <w:rsid w:val="004701E5"/>
    <w:rsid w:val="00471764"/>
    <w:rsid w:val="00477622"/>
    <w:rsid w:val="00480617"/>
    <w:rsid w:val="004840F6"/>
    <w:rsid w:val="00485B2C"/>
    <w:rsid w:val="00495514"/>
    <w:rsid w:val="004A26B5"/>
    <w:rsid w:val="004B083C"/>
    <w:rsid w:val="004D15C9"/>
    <w:rsid w:val="004D4448"/>
    <w:rsid w:val="004F0259"/>
    <w:rsid w:val="00522558"/>
    <w:rsid w:val="00534425"/>
    <w:rsid w:val="005433E0"/>
    <w:rsid w:val="00561A5B"/>
    <w:rsid w:val="00566BE9"/>
    <w:rsid w:val="005711CD"/>
    <w:rsid w:val="00577187"/>
    <w:rsid w:val="005A3CA4"/>
    <w:rsid w:val="005C0665"/>
    <w:rsid w:val="005C5849"/>
    <w:rsid w:val="005D06A7"/>
    <w:rsid w:val="005D4C90"/>
    <w:rsid w:val="005D5B9F"/>
    <w:rsid w:val="006029AD"/>
    <w:rsid w:val="00626639"/>
    <w:rsid w:val="00631002"/>
    <w:rsid w:val="00634939"/>
    <w:rsid w:val="006461F9"/>
    <w:rsid w:val="00671AE0"/>
    <w:rsid w:val="00677180"/>
    <w:rsid w:val="006848A0"/>
    <w:rsid w:val="0069188A"/>
    <w:rsid w:val="006958B1"/>
    <w:rsid w:val="006A62C1"/>
    <w:rsid w:val="006A63DE"/>
    <w:rsid w:val="006F4BE7"/>
    <w:rsid w:val="006F4DB3"/>
    <w:rsid w:val="007055A1"/>
    <w:rsid w:val="007119E8"/>
    <w:rsid w:val="00730CFB"/>
    <w:rsid w:val="00742901"/>
    <w:rsid w:val="00767896"/>
    <w:rsid w:val="00794A7E"/>
    <w:rsid w:val="007A39E5"/>
    <w:rsid w:val="007C6EB2"/>
    <w:rsid w:val="007E16FA"/>
    <w:rsid w:val="007E18CB"/>
    <w:rsid w:val="00834FD0"/>
    <w:rsid w:val="00835638"/>
    <w:rsid w:val="00860F94"/>
    <w:rsid w:val="00870C22"/>
    <w:rsid w:val="00871734"/>
    <w:rsid w:val="00872807"/>
    <w:rsid w:val="00885810"/>
    <w:rsid w:val="0088745A"/>
    <w:rsid w:val="008922CA"/>
    <w:rsid w:val="008A4466"/>
    <w:rsid w:val="008B24C1"/>
    <w:rsid w:val="008E0FD2"/>
    <w:rsid w:val="008F4609"/>
    <w:rsid w:val="00917D61"/>
    <w:rsid w:val="00930999"/>
    <w:rsid w:val="009324D5"/>
    <w:rsid w:val="00935A3C"/>
    <w:rsid w:val="00952F07"/>
    <w:rsid w:val="00954BBA"/>
    <w:rsid w:val="009561BF"/>
    <w:rsid w:val="00967A3B"/>
    <w:rsid w:val="009775D9"/>
    <w:rsid w:val="00981E65"/>
    <w:rsid w:val="00982060"/>
    <w:rsid w:val="00993E3B"/>
    <w:rsid w:val="009A3AC2"/>
    <w:rsid w:val="009A7A9A"/>
    <w:rsid w:val="009C4CAC"/>
    <w:rsid w:val="009C7FED"/>
    <w:rsid w:val="009D00B7"/>
    <w:rsid w:val="009D0165"/>
    <w:rsid w:val="00A10A67"/>
    <w:rsid w:val="00A11CB3"/>
    <w:rsid w:val="00A16B2F"/>
    <w:rsid w:val="00A2570B"/>
    <w:rsid w:val="00A43B27"/>
    <w:rsid w:val="00A46991"/>
    <w:rsid w:val="00A50D1E"/>
    <w:rsid w:val="00A51BFC"/>
    <w:rsid w:val="00A5704B"/>
    <w:rsid w:val="00A57EDD"/>
    <w:rsid w:val="00A743ED"/>
    <w:rsid w:val="00A800D1"/>
    <w:rsid w:val="00A86568"/>
    <w:rsid w:val="00AA2317"/>
    <w:rsid w:val="00AA537E"/>
    <w:rsid w:val="00AB1C28"/>
    <w:rsid w:val="00AB37CE"/>
    <w:rsid w:val="00AB49A5"/>
    <w:rsid w:val="00AB6EB9"/>
    <w:rsid w:val="00AC1B26"/>
    <w:rsid w:val="00AE215C"/>
    <w:rsid w:val="00AE5940"/>
    <w:rsid w:val="00AF01E2"/>
    <w:rsid w:val="00B12033"/>
    <w:rsid w:val="00B122E7"/>
    <w:rsid w:val="00B122ED"/>
    <w:rsid w:val="00B55E09"/>
    <w:rsid w:val="00B76AD6"/>
    <w:rsid w:val="00B87542"/>
    <w:rsid w:val="00BA56DD"/>
    <w:rsid w:val="00BA6A0F"/>
    <w:rsid w:val="00BB179D"/>
    <w:rsid w:val="00BB6CA9"/>
    <w:rsid w:val="00BB6FF3"/>
    <w:rsid w:val="00BE00B0"/>
    <w:rsid w:val="00BE0D31"/>
    <w:rsid w:val="00BE2B77"/>
    <w:rsid w:val="00BE4B9D"/>
    <w:rsid w:val="00BF7DF7"/>
    <w:rsid w:val="00C22BF5"/>
    <w:rsid w:val="00C30CE9"/>
    <w:rsid w:val="00C3362A"/>
    <w:rsid w:val="00C65722"/>
    <w:rsid w:val="00C7335F"/>
    <w:rsid w:val="00C810C4"/>
    <w:rsid w:val="00C858A3"/>
    <w:rsid w:val="00CA42AF"/>
    <w:rsid w:val="00CC6C5B"/>
    <w:rsid w:val="00CD5605"/>
    <w:rsid w:val="00CE1D21"/>
    <w:rsid w:val="00CF5A4D"/>
    <w:rsid w:val="00D13821"/>
    <w:rsid w:val="00D20E02"/>
    <w:rsid w:val="00D2297E"/>
    <w:rsid w:val="00D23048"/>
    <w:rsid w:val="00D32D16"/>
    <w:rsid w:val="00D36F01"/>
    <w:rsid w:val="00D47925"/>
    <w:rsid w:val="00D47F61"/>
    <w:rsid w:val="00D70FCB"/>
    <w:rsid w:val="00D8215A"/>
    <w:rsid w:val="00D92D37"/>
    <w:rsid w:val="00DA19B1"/>
    <w:rsid w:val="00DA4EDD"/>
    <w:rsid w:val="00DD390C"/>
    <w:rsid w:val="00DE4471"/>
    <w:rsid w:val="00DF6A29"/>
    <w:rsid w:val="00E12EF0"/>
    <w:rsid w:val="00E2483A"/>
    <w:rsid w:val="00E25AD2"/>
    <w:rsid w:val="00E263E5"/>
    <w:rsid w:val="00E27B4B"/>
    <w:rsid w:val="00E6295D"/>
    <w:rsid w:val="00E62C18"/>
    <w:rsid w:val="00E62C80"/>
    <w:rsid w:val="00EA3029"/>
    <w:rsid w:val="00EA576C"/>
    <w:rsid w:val="00EA6EFB"/>
    <w:rsid w:val="00ED3481"/>
    <w:rsid w:val="00F0639D"/>
    <w:rsid w:val="00F077CF"/>
    <w:rsid w:val="00F14B08"/>
    <w:rsid w:val="00F26B4F"/>
    <w:rsid w:val="00F42091"/>
    <w:rsid w:val="00F50760"/>
    <w:rsid w:val="00F572C7"/>
    <w:rsid w:val="00F615E3"/>
    <w:rsid w:val="00F61A5B"/>
    <w:rsid w:val="00F7095C"/>
    <w:rsid w:val="00F71725"/>
    <w:rsid w:val="00F75390"/>
    <w:rsid w:val="00FB185E"/>
    <w:rsid w:val="00FC2A93"/>
    <w:rsid w:val="00FC7F1C"/>
    <w:rsid w:val="00FD1EA7"/>
    <w:rsid w:val="00FD3684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E0FCA4D7-341D-3B4D-A61D-A6643C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referentiefunctie.dotx</Template>
  <TotalTime>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2506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EVZ EVZ</cp:lastModifiedBy>
  <cp:revision>7</cp:revision>
  <cp:lastPrinted>2018-07-19T09:22:00Z</cp:lastPrinted>
  <dcterms:created xsi:type="dcterms:W3CDTF">2018-10-12T12:32:00Z</dcterms:created>
  <dcterms:modified xsi:type="dcterms:W3CDTF">2019-01-23T15:20:00Z</dcterms:modified>
</cp:coreProperties>
</file>